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7184"/>
        <w:gridCol w:w="240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Borders>
              <w:top w:val="nil"/>
              <w:left w:val="nil"/>
              <w:bottom w:val="single" w:color="auto" w:sz="4" w:space="0"/>
              <w:right w:val="nil"/>
            </w:tcBorders>
          </w:tcPr>
          <w:p>
            <w:pPr>
              <w:spacing w:after="0" w:line="240" w:lineRule="auto"/>
              <w:jc w:val="center"/>
              <w:rPr>
                <w:rFonts w:ascii="Times New Roman" w:hAnsi="Times New Roman" w:cs="Times New Roman"/>
                <w:sz w:val="24"/>
                <w:szCs w:val="24"/>
                <w:lang w:val="en-US"/>
              </w:rPr>
            </w:pPr>
          </w:p>
        </w:tc>
        <w:tc>
          <w:tcPr>
            <w:tcW w:w="7184" w:type="dxa"/>
            <w:tcBorders>
              <w:top w:val="nil"/>
              <w:left w:val="nil"/>
              <w:bottom w:val="single" w:color="auto" w:sz="4" w:space="0"/>
              <w:right w:val="nil"/>
            </w:tcBorders>
          </w:tcPr>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Тема «Продукты разные нужны – блюда разные важны.</w:t>
            </w:r>
          </w:p>
          <w:p>
            <w:pPr>
              <w:spacing w:after="0" w:line="240" w:lineRule="auto"/>
              <w:jc w:val="center"/>
              <w:rPr>
                <w:rFonts w:ascii="Times New Roman" w:hAnsi="Times New Roman" w:cs="Times New Roman"/>
                <w:b/>
                <w:sz w:val="28"/>
                <w:szCs w:val="28"/>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Занятие 1. Брейн-ринг «Продукты разные нужны-блюда разные важны»</w:t>
            </w:r>
          </w:p>
          <w:p>
            <w:pPr>
              <w:spacing w:after="0" w:line="240" w:lineRule="auto"/>
              <w:jc w:val="center"/>
              <w:rPr>
                <w:rFonts w:ascii="Times New Roman" w:hAnsi="Times New Roman" w:cs="Times New Roman"/>
                <w:b/>
                <w:sz w:val="24"/>
                <w:szCs w:val="24"/>
                <w:lang w:val="ru-RU"/>
              </w:rPr>
            </w:pPr>
          </w:p>
        </w:tc>
        <w:tc>
          <w:tcPr>
            <w:tcW w:w="2405" w:type="dxa"/>
            <w:tcBorders>
              <w:top w:val="nil"/>
              <w:left w:val="nil"/>
              <w:bottom w:val="single" w:color="auto" w:sz="4" w:space="0"/>
              <w:right w:val="nil"/>
            </w:tcBorders>
          </w:tcPr>
          <w:p>
            <w:pPr>
              <w:spacing w:after="0" w:line="240" w:lineRule="auto"/>
              <w:jc w:val="center"/>
              <w:rPr>
                <w:rFonts w:ascii="Times New Roman" w:hAnsi="Times New Roman" w:cs="Times New Roman"/>
                <w:b/>
                <w:sz w:val="24"/>
                <w:szCs w:val="24"/>
                <w:lang w:val="ru-RU"/>
              </w:rPr>
            </w:pPr>
          </w:p>
        </w:tc>
        <w:tc>
          <w:tcPr>
            <w:tcW w:w="2410" w:type="dxa"/>
            <w:tcBorders>
              <w:top w:val="nil"/>
              <w:left w:val="nil"/>
              <w:bottom w:val="single" w:color="auto" w:sz="4" w:space="0"/>
              <w:right w:val="nil"/>
            </w:tcBorders>
          </w:tcPr>
          <w:p>
            <w:pPr>
              <w:spacing w:after="0" w:line="240" w:lineRule="auto"/>
              <w:jc w:val="center"/>
              <w:rPr>
                <w:rFonts w:ascii="Times New Roman" w:hAnsi="Times New Roman" w:cs="Times New Roman"/>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Borders>
              <w:top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Этап</w:t>
            </w:r>
          </w:p>
        </w:tc>
        <w:tc>
          <w:tcPr>
            <w:tcW w:w="7184" w:type="dxa"/>
            <w:tcBorders>
              <w:top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Содержание</w:t>
            </w:r>
          </w:p>
        </w:tc>
        <w:tc>
          <w:tcPr>
            <w:tcW w:w="2405" w:type="dxa"/>
            <w:tcBorders>
              <w:top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Презентация</w:t>
            </w:r>
          </w:p>
        </w:tc>
        <w:tc>
          <w:tcPr>
            <w:tcW w:w="2410" w:type="dxa"/>
            <w:tcBorders>
              <w:top w:val="single" w:color="auto" w:sz="4" w:space="0"/>
            </w:tcBorders>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Дополнительные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Знакомство с правилами игры.</w:t>
            </w: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Задача игры</w:t>
            </w:r>
            <w:r>
              <w:rPr>
                <w:rFonts w:ascii="Times New Roman" w:hAnsi="Times New Roman" w:cs="Times New Roman"/>
                <w:sz w:val="24"/>
                <w:szCs w:val="24"/>
                <w:lang w:val="ru-RU"/>
              </w:rPr>
              <w:t xml:space="preserve"> – проверить знания учащихся о питательных веществах, рационе питания, основных источниках питательных веществ</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Ход игры</w:t>
            </w: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Класс делится на группы, в каждой группе 4-5 человек. </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Каждая группа проходит 5 этапов, на каждом из которых выполняют задания.  </w:t>
            </w:r>
          </w:p>
        </w:tc>
        <w:tc>
          <w:tcPr>
            <w:tcW w:w="2405"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Слайд 1</w:t>
            </w:r>
          </w:p>
        </w:tc>
        <w:tc>
          <w:tcPr>
            <w:tcW w:w="2410" w:type="dxa"/>
          </w:tcPr>
          <w:p>
            <w:pPr>
              <w:spacing w:after="0" w:line="240" w:lineRule="auto"/>
              <w:jc w:val="center"/>
              <w:rPr>
                <w:rFonts w:ascii="Times New Roman" w:hAnsi="Times New Roman" w:cs="Times New Roman"/>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Первый этап «Представление команды»</w:t>
            </w:r>
          </w:p>
          <w:p>
            <w:pPr>
              <w:spacing w:after="0" w:line="240" w:lineRule="auto"/>
              <w:jc w:val="center"/>
              <w:rPr>
                <w:rFonts w:ascii="Times New Roman" w:hAnsi="Times New Roman" w:cs="Times New Roman"/>
                <w:sz w:val="24"/>
                <w:szCs w:val="24"/>
                <w:lang w:val="en-US"/>
              </w:rPr>
            </w:pP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w:t>
            </w:r>
            <w:r>
              <w:rPr>
                <w:rFonts w:ascii="Times New Roman" w:hAnsi="Times New Roman" w:cs="Times New Roman"/>
                <w:sz w:val="24"/>
                <w:szCs w:val="24"/>
                <w:lang w:val="ru-RU"/>
              </w:rPr>
              <w:t xml:space="preserve"> -  придумать название, девиз и герб команды. Название и девиз должны быть связаны с темой правильного питания </w:t>
            </w:r>
          </w:p>
        </w:tc>
        <w:tc>
          <w:tcPr>
            <w:tcW w:w="2405"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Слайд 2</w:t>
            </w:r>
          </w:p>
        </w:tc>
        <w:tc>
          <w:tcPr>
            <w:tcW w:w="241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Маркеры и листы бумаги для изображения герба команды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Второй этап</w:t>
            </w:r>
          </w:p>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«Расставляем продукты»</w:t>
            </w:r>
          </w:p>
          <w:p>
            <w:pPr>
              <w:spacing w:after="0" w:line="240" w:lineRule="auto"/>
              <w:jc w:val="center"/>
              <w:rPr>
                <w:rFonts w:ascii="Times New Roman" w:hAnsi="Times New Roman" w:cs="Times New Roman"/>
                <w:sz w:val="24"/>
                <w:szCs w:val="24"/>
                <w:lang w:val="ru-RU"/>
              </w:rPr>
            </w:pP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w:t>
            </w:r>
            <w:r>
              <w:rPr>
                <w:rFonts w:ascii="Times New Roman" w:hAnsi="Times New Roman" w:cs="Times New Roman"/>
                <w:sz w:val="24"/>
                <w:szCs w:val="24"/>
                <w:lang w:val="ru-RU"/>
              </w:rPr>
              <w:t xml:space="preserve"> -  правильно расставить продукты по трем цветным столам (красный, желтый, зеленый). </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доске выходят представители команд, каждый из которых получает конверт с набором изображений продуктов. </w:t>
            </w: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Представители команд раскладывают продукты по трем группам. </w:t>
            </w: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Проверка правильности выполнения задания с помощью слайдов.</w:t>
            </w:r>
          </w:p>
        </w:tc>
        <w:tc>
          <w:tcPr>
            <w:tcW w:w="2405" w:type="dxa"/>
          </w:tcPr>
          <w:p>
            <w:pPr>
              <w:spacing w:after="0" w:line="240" w:lineRule="auto"/>
              <w:jc w:val="center"/>
              <w:rPr>
                <w:rFonts w:ascii="Times New Roman" w:hAnsi="Times New Roman" w:cs="Times New Roman"/>
                <w:sz w:val="24"/>
                <w:szCs w:val="24"/>
                <w:lang w:val="ru-RU"/>
              </w:rPr>
            </w:pPr>
          </w:p>
          <w:p>
            <w:pPr>
              <w:spacing w:after="0" w:line="240" w:lineRule="auto"/>
              <w:jc w:val="center"/>
              <w:rPr>
                <w:rFonts w:ascii="Times New Roman" w:hAnsi="Times New Roman" w:cs="Times New Roman"/>
                <w:sz w:val="24"/>
                <w:szCs w:val="24"/>
                <w:lang w:val="ru-RU"/>
              </w:rPr>
            </w:pPr>
          </w:p>
          <w:p>
            <w:pPr>
              <w:spacing w:after="0" w:line="240" w:lineRule="auto"/>
              <w:jc w:val="center"/>
              <w:rPr>
                <w:rFonts w:ascii="Times New Roman" w:hAnsi="Times New Roman" w:cs="Times New Roman"/>
                <w:sz w:val="24"/>
                <w:szCs w:val="24"/>
                <w:lang w:val="ru-RU"/>
              </w:rPr>
            </w:pPr>
          </w:p>
          <w:p>
            <w:pPr>
              <w:spacing w:after="0" w:line="240" w:lineRule="auto"/>
              <w:jc w:val="center"/>
              <w:rPr>
                <w:rFonts w:ascii="Times New Roman" w:hAnsi="Times New Roman" w:cs="Times New Roman"/>
                <w:sz w:val="24"/>
                <w:szCs w:val="24"/>
                <w:lang w:val="ru-RU"/>
              </w:rPr>
            </w:pPr>
          </w:p>
          <w:p>
            <w:pPr>
              <w:spacing w:after="0" w:line="240" w:lineRule="auto"/>
              <w:jc w:val="center"/>
              <w:rPr>
                <w:rFonts w:ascii="Times New Roman" w:hAnsi="Times New Roman" w:cs="Times New Roman"/>
                <w:sz w:val="24"/>
                <w:szCs w:val="24"/>
                <w:lang w:val="ru-RU"/>
              </w:rPr>
            </w:pPr>
          </w:p>
          <w:p>
            <w:pPr>
              <w:spacing w:after="0" w:line="240" w:lineRule="auto"/>
              <w:jc w:val="center"/>
              <w:rPr>
                <w:rFonts w:ascii="Times New Roman" w:hAnsi="Times New Roman" w:cs="Times New Roman"/>
                <w:sz w:val="24"/>
                <w:szCs w:val="24"/>
                <w:lang w:val="ru-RU"/>
              </w:rPr>
            </w:pPr>
          </w:p>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Слайд 3 -9</w:t>
            </w:r>
          </w:p>
        </w:tc>
        <w:tc>
          <w:tcPr>
            <w:tcW w:w="241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Конверты с изображением продуктов для каждой группы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Третий этап – «Верю- не верю»</w:t>
            </w:r>
          </w:p>
          <w:p>
            <w:pPr>
              <w:spacing w:after="0" w:line="240" w:lineRule="auto"/>
              <w:jc w:val="center"/>
              <w:rPr>
                <w:rFonts w:ascii="Times New Roman" w:hAnsi="Times New Roman" w:cs="Times New Roman"/>
                <w:sz w:val="24"/>
                <w:szCs w:val="24"/>
                <w:lang w:val="ru-RU"/>
              </w:rPr>
            </w:pP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w:t>
            </w:r>
            <w:r>
              <w:rPr>
                <w:rFonts w:ascii="Times New Roman" w:hAnsi="Times New Roman" w:cs="Times New Roman"/>
                <w:sz w:val="24"/>
                <w:szCs w:val="24"/>
                <w:lang w:val="ru-RU"/>
              </w:rPr>
              <w:t xml:space="preserve"> – оценить правильность утверждения, связанного с питанием.</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Команды по очереди читают утверждения, появляющиеся на слайдах. Если команда считает это утверждение верным, поднимает зеленую карточку, если нет- красную. </w:t>
            </w:r>
          </w:p>
          <w:p>
            <w:pPr>
              <w:spacing w:after="0" w:line="240" w:lineRule="auto"/>
              <w:jc w:val="both"/>
              <w:rPr>
                <w:rFonts w:ascii="Times New Roman" w:hAnsi="Times New Roman" w:cs="Times New Roman"/>
                <w:sz w:val="24"/>
                <w:szCs w:val="24"/>
                <w:lang w:val="ru-RU"/>
              </w:rPr>
            </w:pPr>
          </w:p>
        </w:tc>
        <w:tc>
          <w:tcPr>
            <w:tcW w:w="2405" w:type="dxa"/>
          </w:tcPr>
          <w:p>
            <w:pPr>
              <w:pStyle w:val="5"/>
              <w:spacing w:after="0" w:line="240" w:lineRule="auto"/>
              <w:rPr>
                <w:rFonts w:ascii="Times New Roman" w:hAnsi="Times New Roman" w:cs="Times New Roman"/>
                <w:sz w:val="24"/>
                <w:szCs w:val="24"/>
                <w:lang w:val="ru-RU"/>
              </w:rPr>
            </w:pPr>
          </w:p>
          <w:p>
            <w:pPr>
              <w:pStyle w:val="5"/>
              <w:spacing w:after="0" w:line="240" w:lineRule="auto"/>
              <w:rPr>
                <w:rFonts w:ascii="Times New Roman" w:hAnsi="Times New Roman" w:cs="Times New Roman"/>
                <w:sz w:val="24"/>
                <w:szCs w:val="24"/>
                <w:lang w:val="ru-RU"/>
              </w:rPr>
            </w:pPr>
          </w:p>
          <w:p>
            <w:pPr>
              <w:pStyle w:val="5"/>
              <w:spacing w:after="0" w:line="240" w:lineRule="auto"/>
              <w:rPr>
                <w:rFonts w:ascii="Times New Roman" w:hAnsi="Times New Roman" w:cs="Times New Roman"/>
                <w:sz w:val="24"/>
                <w:szCs w:val="24"/>
                <w:lang w:val="ru-RU"/>
              </w:rPr>
            </w:pPr>
          </w:p>
          <w:p>
            <w:pPr>
              <w:pStyle w:val="5"/>
              <w:spacing w:after="0" w:line="240" w:lineRule="auto"/>
              <w:rPr>
                <w:rFonts w:ascii="Times New Roman" w:hAnsi="Times New Roman" w:cs="Times New Roman"/>
                <w:sz w:val="24"/>
                <w:szCs w:val="24"/>
                <w:lang w:val="ru-RU"/>
              </w:rPr>
            </w:pPr>
          </w:p>
          <w:p>
            <w:pPr>
              <w:pStyle w:val="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Слайд 10-13</w:t>
            </w:r>
          </w:p>
        </w:tc>
        <w:tc>
          <w:tcPr>
            <w:tcW w:w="241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Зеленая, красная, желтая карточки для каждой из групп.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Четвертый этап «Угадайка»</w:t>
            </w:r>
          </w:p>
          <w:p>
            <w:pPr>
              <w:spacing w:after="0" w:line="240" w:lineRule="auto"/>
              <w:jc w:val="center"/>
              <w:rPr>
                <w:rFonts w:ascii="Times New Roman" w:hAnsi="Times New Roman" w:cs="Times New Roman"/>
                <w:sz w:val="24"/>
                <w:szCs w:val="24"/>
                <w:lang w:val="ru-RU"/>
              </w:rPr>
            </w:pP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w:t>
            </w:r>
            <w:r>
              <w:rPr>
                <w:rFonts w:ascii="Times New Roman" w:hAnsi="Times New Roman" w:cs="Times New Roman"/>
                <w:sz w:val="24"/>
                <w:szCs w:val="24"/>
                <w:lang w:val="ru-RU"/>
              </w:rPr>
              <w:t xml:space="preserve"> – угадать продукт по описанию. </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доске по очереди выходят представители команд. Педагог надевает на учащегося бумажный обруч с изображением продукта, так, чтобы учащийся не видел картинки. </w:t>
            </w: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Представитель команды должен догадаться – какой вид продукта он изображает, задавая вопросы </w:t>
            </w:r>
            <w:r>
              <w:rPr>
                <w:rFonts w:ascii="Times New Roman" w:hAnsi="Times New Roman" w:cs="Times New Roman"/>
                <w:sz w:val="24"/>
                <w:szCs w:val="24"/>
                <w:u w:val="single"/>
                <w:lang w:val="ru-RU"/>
              </w:rPr>
              <w:t>своей команде</w:t>
            </w:r>
            <w:r>
              <w:rPr>
                <w:rFonts w:ascii="Times New Roman" w:hAnsi="Times New Roman" w:cs="Times New Roman"/>
                <w:sz w:val="24"/>
                <w:szCs w:val="24"/>
                <w:lang w:val="ru-RU"/>
              </w:rPr>
              <w:t>. Например – «Я отношусь к продуктам зеленого стола?» «Во мне много углеводов?»</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Команда может отвечать только «Да» и «Нет». </w:t>
            </w:r>
          </w:p>
        </w:tc>
        <w:tc>
          <w:tcPr>
            <w:tcW w:w="2405"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Слайд 13</w:t>
            </w:r>
          </w:p>
        </w:tc>
        <w:tc>
          <w:tcPr>
            <w:tcW w:w="241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Бумажные обручи с изображением продуктов (Молоко, Хлеб, Каша, Яблоко и т.д.)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Пятый этап «Не прерывай цепочку»</w:t>
            </w:r>
          </w:p>
          <w:p>
            <w:pPr>
              <w:spacing w:after="0" w:line="240" w:lineRule="auto"/>
              <w:jc w:val="center"/>
              <w:rPr>
                <w:rFonts w:ascii="Times New Roman" w:hAnsi="Times New Roman" w:cs="Times New Roman"/>
                <w:sz w:val="24"/>
                <w:szCs w:val="24"/>
                <w:lang w:val="ru-RU"/>
              </w:rPr>
            </w:pP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w:t>
            </w:r>
            <w:r>
              <w:rPr>
                <w:rFonts w:ascii="Times New Roman" w:hAnsi="Times New Roman" w:cs="Times New Roman"/>
                <w:sz w:val="24"/>
                <w:szCs w:val="24"/>
                <w:lang w:val="ru-RU"/>
              </w:rPr>
              <w:t xml:space="preserve"> ответить на вопросы, связанные с правильным питанием. </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Каждая из команд  заранее готовит по три вопроса для своих одноклассников. Педагог предварительно просматривает подготовленные вопросы. Тема вопросов – питательные вещества, основные источники питательных веществ, правильный рацион. </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время этапа команды по очереди задают свои вопросы одноклассникам. Если отвечающая команда дает правильный ответ, она получает право задать свой вопрос следующей команде. Если ошибается или не знает ответа, то теряет право задать свой вопрос в общей цепочке. </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 каждый заданный вопрос команда получает балл. Выигрывает та команда, которая раньше всех задала все подготовленные вопросы. </w:t>
            </w:r>
          </w:p>
        </w:tc>
        <w:tc>
          <w:tcPr>
            <w:tcW w:w="2405"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Слайд 14</w:t>
            </w:r>
          </w:p>
        </w:tc>
        <w:tc>
          <w:tcPr>
            <w:tcW w:w="2410" w:type="dxa"/>
          </w:tcPr>
          <w:p>
            <w:pPr>
              <w:spacing w:after="0" w:line="240" w:lineRule="auto"/>
              <w:jc w:val="center"/>
              <w:rPr>
                <w:rFonts w:ascii="Times New Roman" w:hAnsi="Times New Roman" w:cs="Times New Roman"/>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Подведение итогов брейн ринга</w:t>
            </w:r>
          </w:p>
          <w:p>
            <w:pPr>
              <w:spacing w:after="0" w:line="240" w:lineRule="auto"/>
              <w:jc w:val="center"/>
              <w:rPr>
                <w:rFonts w:ascii="Times New Roman" w:hAnsi="Times New Roman" w:cs="Times New Roman"/>
                <w:sz w:val="24"/>
                <w:szCs w:val="24"/>
                <w:lang w:val="ru-RU"/>
              </w:rPr>
            </w:pPr>
          </w:p>
        </w:tc>
        <w:tc>
          <w:tcPr>
            <w:tcW w:w="7184" w:type="dxa"/>
          </w:tcPr>
          <w:p>
            <w:pPr>
              <w:spacing w:after="0" w:line="240" w:lineRule="auto"/>
              <w:jc w:val="both"/>
              <w:rPr>
                <w:rFonts w:ascii="Times New Roman" w:hAnsi="Times New Roman" w:cs="Times New Roman"/>
                <w:sz w:val="24"/>
                <w:szCs w:val="24"/>
                <w:lang w:val="ru-RU"/>
              </w:rPr>
            </w:pPr>
          </w:p>
        </w:tc>
        <w:tc>
          <w:tcPr>
            <w:tcW w:w="2405"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Слайд 15</w:t>
            </w:r>
          </w:p>
        </w:tc>
        <w:tc>
          <w:tcPr>
            <w:tcW w:w="2410" w:type="dxa"/>
          </w:tcPr>
          <w:p>
            <w:pPr>
              <w:spacing w:after="0" w:line="240" w:lineRule="auto"/>
              <w:jc w:val="center"/>
              <w:rPr>
                <w:rFonts w:ascii="Times New Roman" w:hAnsi="Times New Roman" w:cs="Times New Roman"/>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Домашнее задание</w:t>
            </w:r>
          </w:p>
          <w:p>
            <w:pPr>
              <w:spacing w:after="0" w:line="240" w:lineRule="auto"/>
              <w:jc w:val="center"/>
              <w:rPr>
                <w:rFonts w:ascii="Times New Roman" w:hAnsi="Times New Roman" w:cs="Times New Roman"/>
                <w:sz w:val="24"/>
                <w:szCs w:val="24"/>
                <w:lang w:val="ru-RU"/>
              </w:rPr>
            </w:pPr>
          </w:p>
        </w:tc>
        <w:tc>
          <w:tcPr>
            <w:tcW w:w="7184"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Выполнить викторину 1 в Школе «Города Здоровья»</w:t>
            </w:r>
          </w:p>
        </w:tc>
        <w:tc>
          <w:tcPr>
            <w:tcW w:w="2405" w:type="dxa"/>
          </w:tcPr>
          <w:p>
            <w:pPr>
              <w:spacing w:after="0" w:line="240" w:lineRule="auto"/>
              <w:rPr>
                <w:rFonts w:ascii="Times New Roman" w:hAnsi="Times New Roman" w:cs="Times New Roman"/>
                <w:sz w:val="24"/>
                <w:szCs w:val="24"/>
                <w:lang w:val="ru-RU"/>
              </w:rPr>
            </w:pPr>
          </w:p>
        </w:tc>
        <w:tc>
          <w:tcPr>
            <w:tcW w:w="2410" w:type="dxa"/>
          </w:tcPr>
          <w:p>
            <w:pPr>
              <w:spacing w:after="0" w:line="240" w:lineRule="auto"/>
              <w:jc w:val="center"/>
              <w:rPr>
                <w:rFonts w:ascii="Times New Roman" w:hAnsi="Times New Roman" w:cs="Times New Roman"/>
                <w:sz w:val="24"/>
                <w:szCs w:val="24"/>
                <w:lang w:val="ru-RU"/>
              </w:rPr>
            </w:pPr>
          </w:p>
        </w:tc>
      </w:tr>
    </w:tbl>
    <w:p>
      <w:pPr>
        <w:jc w:val="cente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both"/>
        <w:rPr>
          <w:b/>
          <w:sz w:val="28"/>
          <w:szCs w:val="28"/>
        </w:rPr>
      </w:pPr>
    </w:p>
    <w:p>
      <w:pPr>
        <w:jc w:val="center"/>
        <w:rPr>
          <w:b/>
          <w:sz w:val="28"/>
          <w:szCs w:val="28"/>
        </w:rPr>
      </w:pPr>
    </w:p>
    <w:p>
      <w:pPr>
        <w:jc w:val="center"/>
        <w:rPr>
          <w:b/>
          <w:sz w:val="28"/>
          <w:szCs w:val="28"/>
        </w:rPr>
      </w:pPr>
    </w:p>
    <w:p>
      <w:pPr>
        <w:jc w:val="center"/>
        <w:rPr>
          <w:b/>
          <w:sz w:val="28"/>
          <w:szCs w:val="28"/>
        </w:rPr>
      </w:pPr>
    </w:p>
    <w:p>
      <w:pPr>
        <w:tabs>
          <w:tab w:val="left" w:pos="1860"/>
        </w:tabs>
        <w:jc w:val="center"/>
      </w:pPr>
    </w:p>
    <w:p>
      <w:pPr>
        <w:tabs>
          <w:tab w:val="left" w:pos="1860"/>
        </w:tabs>
        <w:jc w:val="center"/>
      </w:pPr>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EC"/>
    <w:rsid w:val="0004052E"/>
    <w:rsid w:val="00051DB8"/>
    <w:rsid w:val="000536F7"/>
    <w:rsid w:val="00065B85"/>
    <w:rsid w:val="000846CC"/>
    <w:rsid w:val="000A680B"/>
    <w:rsid w:val="000B5C58"/>
    <w:rsid w:val="000B68C3"/>
    <w:rsid w:val="000D2ACE"/>
    <w:rsid w:val="0010387C"/>
    <w:rsid w:val="00106E82"/>
    <w:rsid w:val="00133BE8"/>
    <w:rsid w:val="001606B0"/>
    <w:rsid w:val="001B2312"/>
    <w:rsid w:val="001C285F"/>
    <w:rsid w:val="002319AE"/>
    <w:rsid w:val="0024666F"/>
    <w:rsid w:val="00267084"/>
    <w:rsid w:val="002B4265"/>
    <w:rsid w:val="002C3DA0"/>
    <w:rsid w:val="002F6653"/>
    <w:rsid w:val="00305C17"/>
    <w:rsid w:val="00324FF9"/>
    <w:rsid w:val="00333C04"/>
    <w:rsid w:val="00361B6A"/>
    <w:rsid w:val="00362846"/>
    <w:rsid w:val="003F54FC"/>
    <w:rsid w:val="004022D8"/>
    <w:rsid w:val="0041206C"/>
    <w:rsid w:val="00441FF7"/>
    <w:rsid w:val="0044245A"/>
    <w:rsid w:val="00463F40"/>
    <w:rsid w:val="004A2254"/>
    <w:rsid w:val="004B5A6D"/>
    <w:rsid w:val="004E0A0B"/>
    <w:rsid w:val="004F3AA9"/>
    <w:rsid w:val="004F40BD"/>
    <w:rsid w:val="0051363E"/>
    <w:rsid w:val="00530444"/>
    <w:rsid w:val="00542372"/>
    <w:rsid w:val="00564D2E"/>
    <w:rsid w:val="005A1B62"/>
    <w:rsid w:val="005B1742"/>
    <w:rsid w:val="005D4678"/>
    <w:rsid w:val="005D74CB"/>
    <w:rsid w:val="00630307"/>
    <w:rsid w:val="007201D5"/>
    <w:rsid w:val="00725F10"/>
    <w:rsid w:val="00750E26"/>
    <w:rsid w:val="00796621"/>
    <w:rsid w:val="007C2968"/>
    <w:rsid w:val="007E35A6"/>
    <w:rsid w:val="007E749C"/>
    <w:rsid w:val="00803EE0"/>
    <w:rsid w:val="00822165"/>
    <w:rsid w:val="008463A2"/>
    <w:rsid w:val="00904EDA"/>
    <w:rsid w:val="00912D88"/>
    <w:rsid w:val="00927BAC"/>
    <w:rsid w:val="00951E3E"/>
    <w:rsid w:val="00A51056"/>
    <w:rsid w:val="00AC31F7"/>
    <w:rsid w:val="00B176C0"/>
    <w:rsid w:val="00B46621"/>
    <w:rsid w:val="00B46F27"/>
    <w:rsid w:val="00BB6B08"/>
    <w:rsid w:val="00BD057A"/>
    <w:rsid w:val="00BD7653"/>
    <w:rsid w:val="00BE4C0E"/>
    <w:rsid w:val="00C22B52"/>
    <w:rsid w:val="00C55EEC"/>
    <w:rsid w:val="00CD4CB9"/>
    <w:rsid w:val="00D110DB"/>
    <w:rsid w:val="00D246D5"/>
    <w:rsid w:val="00D31A7E"/>
    <w:rsid w:val="00D46F03"/>
    <w:rsid w:val="00DB1CA6"/>
    <w:rsid w:val="00DD4E43"/>
    <w:rsid w:val="00DE0BA3"/>
    <w:rsid w:val="00E35B80"/>
    <w:rsid w:val="00E602AA"/>
    <w:rsid w:val="00EC7BFB"/>
    <w:rsid w:val="00F839F8"/>
    <w:rsid w:val="00F926E1"/>
    <w:rsid w:val="25030DB2"/>
    <w:rsid w:val="39841F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left="720"/>
      <w:contextualSpacing/>
    </w:pPr>
  </w:style>
  <w:style w:type="paragraph" w:customStyle="1" w:styleId="6">
    <w:name w:val="c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c13"/>
    <w:basedOn w:val="2"/>
    <w:uiPriority w:val="0"/>
  </w:style>
  <w:style w:type="character" w:customStyle="1" w:styleId="8">
    <w:name w:val="c0"/>
    <w:basedOn w:val="2"/>
    <w:qFormat/>
    <w:uiPriority w:val="0"/>
  </w:style>
  <w:style w:type="paragraph" w:customStyle="1" w:styleId="9">
    <w:name w:val="c1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c3"/>
    <w:basedOn w:val="2"/>
    <w:uiPriority w:val="0"/>
  </w:style>
  <w:style w:type="paragraph" w:customStyle="1" w:styleId="11">
    <w:name w:val="c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c1"/>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Nestle</Company>
  <Pages>16</Pages>
  <Words>2408</Words>
  <Characters>13730</Characters>
  <Lines>114</Lines>
  <Paragraphs>32</Paragraphs>
  <TotalTime>89</TotalTime>
  <ScaleCrop>false</ScaleCrop>
  <LinksUpToDate>false</LinksUpToDate>
  <CharactersWithSpaces>16106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2019-10-16T08:55:00Z</dcterms:created>
  <dc:creator>Makeeva,Alexandra,MOSCOW,Marketing Communication</dc:creator>
  <cp:lastModifiedBy>Kusleev Andrey</cp:lastModifiedBy>
  <dcterms:modified xsi:type="dcterms:W3CDTF">2019-10-16T15:17:41Z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2019-10-04T12:32:08.4098170Z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0a35a48d-b1ec-441e-940d-b97d5370ab9a</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KSOProductBuildVer">
    <vt:lpwstr>1049-11.2.0.8991</vt:lpwstr>
  </property>
</Properties>
</file>